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62FC" w:rsidRDefault="00B762FC">
      <w:pPr>
        <w:widowControl w:val="0"/>
        <w:autoSpaceDE w:val="0"/>
        <w:autoSpaceDN w:val="0"/>
        <w:adjustRightInd w:val="0"/>
        <w:spacing w:after="0" w:line="240" w:lineRule="auto"/>
        <w:rPr>
          <w:rFonts w:ascii="Calibri" w:hAnsi="Calibri" w:cs="Calibri"/>
        </w:rPr>
      </w:pPr>
      <w:r>
        <w:rPr>
          <w:rFonts w:ascii="Calibri" w:hAnsi="Calibri" w:cs="Calibri"/>
        </w:rPr>
        <w:t xml:space="preserve">Документ предоставлен </w:t>
      </w:r>
      <w:hyperlink r:id="rId4" w:history="1">
        <w:proofErr w:type="spellStart"/>
        <w:r>
          <w:rPr>
            <w:rFonts w:ascii="Calibri" w:hAnsi="Calibri" w:cs="Calibri"/>
            <w:color w:val="0000FF"/>
          </w:rPr>
          <w:t>КонсультантПлюс</w:t>
        </w:r>
        <w:proofErr w:type="spellEnd"/>
      </w:hyperlink>
      <w:r>
        <w:rPr>
          <w:rFonts w:ascii="Calibri" w:hAnsi="Calibri" w:cs="Calibri"/>
        </w:rPr>
        <w:br/>
      </w:r>
    </w:p>
    <w:p w:rsidR="00B762FC" w:rsidRDefault="00B762FC">
      <w:pPr>
        <w:widowControl w:val="0"/>
        <w:autoSpaceDE w:val="0"/>
        <w:autoSpaceDN w:val="0"/>
        <w:adjustRightInd w:val="0"/>
        <w:spacing w:after="0" w:line="240" w:lineRule="auto"/>
        <w:outlineLvl w:val="0"/>
        <w:rPr>
          <w:rFonts w:ascii="Calibri" w:hAnsi="Calibri" w:cs="Calibri"/>
        </w:rPr>
      </w:pPr>
    </w:p>
    <w:p w:rsidR="00B762FC" w:rsidRDefault="00B762FC">
      <w:pPr>
        <w:widowControl w:val="0"/>
        <w:autoSpaceDE w:val="0"/>
        <w:autoSpaceDN w:val="0"/>
        <w:adjustRightInd w:val="0"/>
        <w:spacing w:after="0" w:line="240" w:lineRule="auto"/>
        <w:jc w:val="center"/>
        <w:outlineLvl w:val="0"/>
        <w:rPr>
          <w:rFonts w:ascii="Calibri" w:hAnsi="Calibri" w:cs="Calibri"/>
          <w:b/>
          <w:bCs/>
        </w:rPr>
      </w:pPr>
      <w:bookmarkStart w:id="0" w:name="Par1"/>
      <w:bookmarkEnd w:id="0"/>
      <w:r>
        <w:rPr>
          <w:rFonts w:ascii="Calibri" w:hAnsi="Calibri" w:cs="Calibri"/>
          <w:b/>
          <w:bCs/>
        </w:rPr>
        <w:t>АДМИНИСТРАЦИЯ ХАНТЫ-МАНСИЙСКОГО РАЙОНА</w:t>
      </w:r>
    </w:p>
    <w:p w:rsidR="00B762FC" w:rsidRDefault="00B762FC">
      <w:pPr>
        <w:widowControl w:val="0"/>
        <w:autoSpaceDE w:val="0"/>
        <w:autoSpaceDN w:val="0"/>
        <w:adjustRightInd w:val="0"/>
        <w:spacing w:after="0" w:line="240" w:lineRule="auto"/>
        <w:jc w:val="center"/>
        <w:rPr>
          <w:rFonts w:ascii="Calibri" w:hAnsi="Calibri" w:cs="Calibri"/>
          <w:b/>
          <w:bCs/>
        </w:rPr>
      </w:pP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ПОСТАНОВЛЕНИЕ</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27 декабря 2013 г. N 336</w:t>
      </w:r>
    </w:p>
    <w:p w:rsidR="00B762FC" w:rsidRDefault="00B762FC">
      <w:pPr>
        <w:widowControl w:val="0"/>
        <w:autoSpaceDE w:val="0"/>
        <w:autoSpaceDN w:val="0"/>
        <w:adjustRightInd w:val="0"/>
        <w:spacing w:after="0" w:line="240" w:lineRule="auto"/>
        <w:jc w:val="center"/>
        <w:rPr>
          <w:rFonts w:ascii="Calibri" w:hAnsi="Calibri" w:cs="Calibri"/>
          <w:b/>
          <w:bCs/>
        </w:rPr>
      </w:pP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УТВЕРЖДЕНИИ ПОРЯДКА ВЗАИМОДЕЙСТВИЯ</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МУНИЦИПАЛЬНЫХ ЗАКАЗЧИКОВ, БЮДЖЕТНЫХ УЧРЕЖДЕНИЙ,</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АВТОНОМНЫХ УЧРЕЖДЕНИЙ, МУНИЦИПАЛЬНЫХ ПРЕДПРИЯТИЙ</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ХАНТЫ-МАНСИЙСКОГО РАЙОНА И ИНЫХ ЮРИДИЧЕСКИХ ЛИЦ</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 ПРЕДОСТАВЛЕНИИ ПОСЛЕДНИМ БЮДЖЕТНЫХ ИНВЕСТИЦИЙ</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 СЧЕТ СРЕДСТВ БЮДЖЕТА ХАНТЫ-МАНСИЙСКОГО РАЙОНА</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 УПОЛНОМОЧЕННЫМ ОРГАНОМ ПО ОПРЕДЕЛЕНИЮ</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ДЛЯ НИХ ПОСТАВЩИКОВ (ПОДРЯДЧИКОВ, ИСПОЛНИТЕЛЕЙ)</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УСЛОВИЯХ ЦЕНТРАЛИЗОВАННЫХ ЗАКУПОК</w:t>
      </w:r>
    </w:p>
    <w:p w:rsidR="00B762FC" w:rsidRDefault="00B762FC">
      <w:pPr>
        <w:widowControl w:val="0"/>
        <w:autoSpaceDE w:val="0"/>
        <w:autoSpaceDN w:val="0"/>
        <w:adjustRightInd w:val="0"/>
        <w:spacing w:after="0" w:line="240" w:lineRule="auto"/>
        <w:jc w:val="both"/>
        <w:rPr>
          <w:rFonts w:ascii="Calibri" w:hAnsi="Calibri" w:cs="Calibri"/>
        </w:rPr>
      </w:pP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целях реализации Федерального </w:t>
      </w:r>
      <w:hyperlink r:id="rId5" w:history="1">
        <w:r>
          <w:rPr>
            <w:rFonts w:ascii="Calibri" w:hAnsi="Calibri" w:cs="Calibri"/>
            <w:color w:val="0000FF"/>
          </w:rPr>
          <w:t>закона</w:t>
        </w:r>
      </w:hyperlink>
      <w:r>
        <w:rPr>
          <w:rFonts w:ascii="Calibri" w:hAnsi="Calibri" w:cs="Calibri"/>
        </w:rPr>
        <w:t xml:space="preserve"> от 5 апреля 2013 года N 44-ФЗ "О контрактной системе в сфере закупок товаров, работ, услуг для обеспечения государственных и муниципальных нужд":</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Утвердить </w:t>
      </w:r>
      <w:hyperlink w:anchor="Par37" w:history="1">
        <w:r>
          <w:rPr>
            <w:rFonts w:ascii="Calibri" w:hAnsi="Calibri" w:cs="Calibri"/>
            <w:color w:val="0000FF"/>
          </w:rPr>
          <w:t>Порядок</w:t>
        </w:r>
      </w:hyperlink>
      <w:r>
        <w:rPr>
          <w:rFonts w:ascii="Calibri" w:hAnsi="Calibri" w:cs="Calibri"/>
        </w:rPr>
        <w:t xml:space="preserve"> взаимодействия муниципальных заказчиков, бюджетных учреждений, автономных учреждений, муниципальных предприятий Ханты-Мансийского района и иных юридических лиц при предоставлении последним бюджетных инвестиций за счет средств бюджета Ханты-Мансийского района с уполномоченным органом по определению для них поставщиков (подрядчиков, исполнителей) в условиях централизованных закупок согласно приложению.</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Определить комитет по финансам администрации Ханты-Мансийского района органом Ханты-Мансийского района, уполномоченным:</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На осуществление нормативно-правового регулирования в сфере закупок для нужд муниципального образования.</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По определению поставщиков (подрядчиков, исполнителей) для муниципальных заказчиков, бюджетных учреждений, автономных учреждений, муниципальных предприятий Ханты-Мансийского района и иных юридических лиц при предоставлении последним бюджетных инвестиций за счет средств бюджета Ханты-Мансийского района, осуществляющих закупки для обеспечения нужд Ханты-Мансийского района.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Настоящий </w:t>
      </w:r>
      <w:hyperlink w:anchor="Par37" w:history="1">
        <w:r>
          <w:rPr>
            <w:rFonts w:ascii="Calibri" w:hAnsi="Calibri" w:cs="Calibri"/>
            <w:color w:val="0000FF"/>
          </w:rPr>
          <w:t>Порядок</w:t>
        </w:r>
      </w:hyperlink>
      <w:r>
        <w:rPr>
          <w:rFonts w:ascii="Calibri" w:hAnsi="Calibri" w:cs="Calibri"/>
        </w:rPr>
        <w:t xml:space="preserve"> вступает в силу после официального опубликования в газете "Наш район", но не ранее 1 января 2014 года.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Контроль за выполнением постановления возложить на заместителя главы администрации района по финансам.</w:t>
      </w:r>
    </w:p>
    <w:p w:rsidR="00B762FC" w:rsidRDefault="00B762FC">
      <w:pPr>
        <w:widowControl w:val="0"/>
        <w:autoSpaceDE w:val="0"/>
        <w:autoSpaceDN w:val="0"/>
        <w:adjustRightInd w:val="0"/>
        <w:spacing w:after="0" w:line="240" w:lineRule="auto"/>
        <w:jc w:val="both"/>
        <w:rPr>
          <w:rFonts w:ascii="Calibri" w:hAnsi="Calibri" w:cs="Calibri"/>
        </w:rPr>
      </w:pPr>
    </w:p>
    <w:p w:rsidR="00B762FC" w:rsidRDefault="00B762FC">
      <w:pPr>
        <w:widowControl w:val="0"/>
        <w:autoSpaceDE w:val="0"/>
        <w:autoSpaceDN w:val="0"/>
        <w:adjustRightInd w:val="0"/>
        <w:spacing w:after="0" w:line="240" w:lineRule="auto"/>
        <w:jc w:val="right"/>
        <w:rPr>
          <w:rFonts w:ascii="Calibri" w:hAnsi="Calibri" w:cs="Calibri"/>
        </w:rPr>
      </w:pPr>
      <w:r>
        <w:rPr>
          <w:rFonts w:ascii="Calibri" w:hAnsi="Calibri" w:cs="Calibri"/>
        </w:rPr>
        <w:t>Глава администрации</w:t>
      </w:r>
    </w:p>
    <w:p w:rsidR="00B762FC" w:rsidRDefault="00B762FC">
      <w:pPr>
        <w:widowControl w:val="0"/>
        <w:autoSpaceDE w:val="0"/>
        <w:autoSpaceDN w:val="0"/>
        <w:adjustRightInd w:val="0"/>
        <w:spacing w:after="0" w:line="240" w:lineRule="auto"/>
        <w:jc w:val="right"/>
        <w:rPr>
          <w:rFonts w:ascii="Calibri" w:hAnsi="Calibri" w:cs="Calibri"/>
        </w:rPr>
      </w:pPr>
      <w:r>
        <w:rPr>
          <w:rFonts w:ascii="Calibri" w:hAnsi="Calibri" w:cs="Calibri"/>
        </w:rPr>
        <w:t>Ханты-Мансийского района</w:t>
      </w:r>
    </w:p>
    <w:p w:rsidR="00B762FC" w:rsidRDefault="00B762FC">
      <w:pPr>
        <w:widowControl w:val="0"/>
        <w:autoSpaceDE w:val="0"/>
        <w:autoSpaceDN w:val="0"/>
        <w:adjustRightInd w:val="0"/>
        <w:spacing w:after="0" w:line="240" w:lineRule="auto"/>
        <w:jc w:val="right"/>
        <w:rPr>
          <w:rFonts w:ascii="Calibri" w:hAnsi="Calibri" w:cs="Calibri"/>
        </w:rPr>
      </w:pPr>
      <w:r>
        <w:rPr>
          <w:rFonts w:ascii="Calibri" w:hAnsi="Calibri" w:cs="Calibri"/>
        </w:rPr>
        <w:t>В.Г.УСМАНОВ</w:t>
      </w:r>
    </w:p>
    <w:p w:rsidR="00B762FC" w:rsidRDefault="00B762FC">
      <w:pPr>
        <w:widowControl w:val="0"/>
        <w:autoSpaceDE w:val="0"/>
        <w:autoSpaceDN w:val="0"/>
        <w:adjustRightInd w:val="0"/>
        <w:spacing w:after="0" w:line="240" w:lineRule="auto"/>
        <w:rPr>
          <w:rFonts w:ascii="Calibri" w:hAnsi="Calibri" w:cs="Calibri"/>
        </w:rPr>
      </w:pPr>
    </w:p>
    <w:p w:rsidR="00B762FC" w:rsidRDefault="00B762FC">
      <w:pPr>
        <w:widowControl w:val="0"/>
        <w:autoSpaceDE w:val="0"/>
        <w:autoSpaceDN w:val="0"/>
        <w:adjustRightInd w:val="0"/>
        <w:spacing w:after="0" w:line="240" w:lineRule="auto"/>
        <w:rPr>
          <w:rFonts w:ascii="Calibri" w:hAnsi="Calibri" w:cs="Calibri"/>
        </w:rPr>
      </w:pPr>
    </w:p>
    <w:p w:rsidR="00B762FC" w:rsidRDefault="00B762FC">
      <w:pPr>
        <w:widowControl w:val="0"/>
        <w:autoSpaceDE w:val="0"/>
        <w:autoSpaceDN w:val="0"/>
        <w:adjustRightInd w:val="0"/>
        <w:spacing w:after="0" w:line="240" w:lineRule="auto"/>
        <w:rPr>
          <w:rFonts w:ascii="Calibri" w:hAnsi="Calibri" w:cs="Calibri"/>
        </w:rPr>
      </w:pPr>
    </w:p>
    <w:p w:rsidR="00B762FC" w:rsidRDefault="00B762FC">
      <w:pPr>
        <w:widowControl w:val="0"/>
        <w:autoSpaceDE w:val="0"/>
        <w:autoSpaceDN w:val="0"/>
        <w:adjustRightInd w:val="0"/>
        <w:spacing w:after="0" w:line="240" w:lineRule="auto"/>
        <w:rPr>
          <w:rFonts w:ascii="Calibri" w:hAnsi="Calibri" w:cs="Calibri"/>
        </w:rPr>
      </w:pPr>
    </w:p>
    <w:p w:rsidR="00B762FC" w:rsidRDefault="00B762FC">
      <w:pPr>
        <w:widowControl w:val="0"/>
        <w:autoSpaceDE w:val="0"/>
        <w:autoSpaceDN w:val="0"/>
        <w:adjustRightInd w:val="0"/>
        <w:spacing w:after="0" w:line="240" w:lineRule="auto"/>
        <w:rPr>
          <w:rFonts w:ascii="Calibri" w:hAnsi="Calibri" w:cs="Calibri"/>
        </w:rPr>
      </w:pPr>
    </w:p>
    <w:p w:rsidR="00B762FC" w:rsidRDefault="00B762FC">
      <w:pPr>
        <w:widowControl w:val="0"/>
        <w:autoSpaceDE w:val="0"/>
        <w:autoSpaceDN w:val="0"/>
        <w:adjustRightInd w:val="0"/>
        <w:spacing w:after="0" w:line="240" w:lineRule="auto"/>
        <w:jc w:val="right"/>
        <w:outlineLvl w:val="0"/>
        <w:rPr>
          <w:rFonts w:ascii="Calibri" w:hAnsi="Calibri" w:cs="Calibri"/>
        </w:rPr>
      </w:pPr>
      <w:bookmarkStart w:id="1" w:name="Par32"/>
      <w:bookmarkEnd w:id="1"/>
      <w:r>
        <w:rPr>
          <w:rFonts w:ascii="Calibri" w:hAnsi="Calibri" w:cs="Calibri"/>
        </w:rPr>
        <w:t>Приложение</w:t>
      </w:r>
    </w:p>
    <w:p w:rsidR="00B762FC" w:rsidRDefault="00B762FC">
      <w:pPr>
        <w:widowControl w:val="0"/>
        <w:autoSpaceDE w:val="0"/>
        <w:autoSpaceDN w:val="0"/>
        <w:adjustRightInd w:val="0"/>
        <w:spacing w:after="0" w:line="240" w:lineRule="auto"/>
        <w:jc w:val="right"/>
        <w:rPr>
          <w:rFonts w:ascii="Calibri" w:hAnsi="Calibri" w:cs="Calibri"/>
        </w:rPr>
      </w:pPr>
      <w:r>
        <w:rPr>
          <w:rFonts w:ascii="Calibri" w:hAnsi="Calibri" w:cs="Calibri"/>
        </w:rPr>
        <w:t>к постановлению администрации</w:t>
      </w:r>
    </w:p>
    <w:p w:rsidR="00B762FC" w:rsidRDefault="00B762FC">
      <w:pPr>
        <w:widowControl w:val="0"/>
        <w:autoSpaceDE w:val="0"/>
        <w:autoSpaceDN w:val="0"/>
        <w:adjustRightInd w:val="0"/>
        <w:spacing w:after="0" w:line="240" w:lineRule="auto"/>
        <w:jc w:val="right"/>
        <w:rPr>
          <w:rFonts w:ascii="Calibri" w:hAnsi="Calibri" w:cs="Calibri"/>
        </w:rPr>
      </w:pPr>
      <w:r>
        <w:rPr>
          <w:rFonts w:ascii="Calibri" w:hAnsi="Calibri" w:cs="Calibri"/>
        </w:rPr>
        <w:t>Ханты-Мансийского района</w:t>
      </w:r>
    </w:p>
    <w:p w:rsidR="00B762FC" w:rsidRDefault="00B762FC">
      <w:pPr>
        <w:widowControl w:val="0"/>
        <w:autoSpaceDE w:val="0"/>
        <w:autoSpaceDN w:val="0"/>
        <w:adjustRightInd w:val="0"/>
        <w:spacing w:after="0" w:line="240" w:lineRule="auto"/>
        <w:jc w:val="right"/>
        <w:rPr>
          <w:rFonts w:ascii="Calibri" w:hAnsi="Calibri" w:cs="Calibri"/>
        </w:rPr>
      </w:pPr>
      <w:r>
        <w:rPr>
          <w:rFonts w:ascii="Calibri" w:hAnsi="Calibri" w:cs="Calibri"/>
        </w:rPr>
        <w:t>от 27.12.2013 N 336</w:t>
      </w:r>
    </w:p>
    <w:p w:rsidR="00B762FC" w:rsidRDefault="00B762FC">
      <w:pPr>
        <w:widowControl w:val="0"/>
        <w:autoSpaceDE w:val="0"/>
        <w:autoSpaceDN w:val="0"/>
        <w:adjustRightInd w:val="0"/>
        <w:spacing w:after="0" w:line="240" w:lineRule="auto"/>
        <w:rPr>
          <w:rFonts w:ascii="Calibri" w:hAnsi="Calibri" w:cs="Calibri"/>
        </w:rPr>
      </w:pPr>
    </w:p>
    <w:p w:rsidR="00B762FC" w:rsidRDefault="00B762FC">
      <w:pPr>
        <w:widowControl w:val="0"/>
        <w:autoSpaceDE w:val="0"/>
        <w:autoSpaceDN w:val="0"/>
        <w:adjustRightInd w:val="0"/>
        <w:spacing w:after="0" w:line="240" w:lineRule="auto"/>
        <w:jc w:val="center"/>
        <w:rPr>
          <w:rFonts w:ascii="Calibri" w:hAnsi="Calibri" w:cs="Calibri"/>
          <w:b/>
          <w:bCs/>
        </w:rPr>
      </w:pPr>
      <w:bookmarkStart w:id="2" w:name="Par37"/>
      <w:bookmarkEnd w:id="2"/>
      <w:r>
        <w:rPr>
          <w:rFonts w:ascii="Calibri" w:hAnsi="Calibri" w:cs="Calibri"/>
          <w:b/>
          <w:bCs/>
        </w:rPr>
        <w:t>ПОРЯДОК</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lastRenderedPageBreak/>
        <w:t>ВЗАИМОДЕЙСТВИЯ МУНИЦИПАЛЬНЫХ ЗАКАЗЧИКОВ,</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БЮДЖЕТНЫХ УЧРЕЖДЕНИЙ, АВТОНОМНЫХ УЧРЕЖДЕНИЙ,</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МУНИЦИПАЛЬНЫХ ПРЕДПРИЯТИЙ ХАНТЫ-МАНСИЙСКОГО РАЙОНА</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ИНЫХ ЮРИДИЧЕСКИХ ЛИЦ ПРИ ПРЕДОСТАВЛЕНИИ ПОСЛЕДНИМ</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БЮДЖЕТНЫХ ИНВЕСТИЦИЙ ЗА СЧЕТ СРЕДСТВ БЮДЖЕТА</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ХАНТЫ-МАНСИЙСКОГО РАЙОНА С УПОЛНОМОЧЕННЫМ ОРГАНОМ</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ОПРЕДЕЛЕНИЮ ДЛЯ НИХ ПОСТАВЩИКОВ (ПОДРЯДЧИКОВ,</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ИСПОЛНИТЕЛЕЙ) В УСЛОВИЯХ ЦЕНТРАЛИЗОВАННЫХ ЗАКУПОК</w:t>
      </w:r>
    </w:p>
    <w:p w:rsidR="00B762FC" w:rsidRDefault="00B762FC">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(ДАЛЕЕ - ПОРЯДОК)</w:t>
      </w:r>
    </w:p>
    <w:p w:rsidR="00B762FC" w:rsidRDefault="00B762FC">
      <w:pPr>
        <w:widowControl w:val="0"/>
        <w:autoSpaceDE w:val="0"/>
        <w:autoSpaceDN w:val="0"/>
        <w:adjustRightInd w:val="0"/>
        <w:spacing w:after="0" w:line="240" w:lineRule="auto"/>
        <w:jc w:val="center"/>
        <w:rPr>
          <w:rFonts w:ascii="Calibri" w:hAnsi="Calibri" w:cs="Calibri"/>
        </w:rPr>
      </w:pPr>
    </w:p>
    <w:p w:rsidR="00B762FC" w:rsidRDefault="00B762FC">
      <w:pPr>
        <w:widowControl w:val="0"/>
        <w:autoSpaceDE w:val="0"/>
        <w:autoSpaceDN w:val="0"/>
        <w:adjustRightInd w:val="0"/>
        <w:spacing w:after="0" w:line="240" w:lineRule="auto"/>
        <w:jc w:val="center"/>
        <w:outlineLvl w:val="1"/>
        <w:rPr>
          <w:rFonts w:ascii="Calibri" w:hAnsi="Calibri" w:cs="Calibri"/>
        </w:rPr>
      </w:pPr>
      <w:bookmarkStart w:id="3" w:name="Par48"/>
      <w:bookmarkEnd w:id="3"/>
      <w:r>
        <w:rPr>
          <w:rFonts w:ascii="Calibri" w:hAnsi="Calibri" w:cs="Calibri"/>
        </w:rPr>
        <w:t>I. Общие положения</w:t>
      </w:r>
    </w:p>
    <w:p w:rsidR="00B762FC" w:rsidRDefault="00B762FC">
      <w:pPr>
        <w:widowControl w:val="0"/>
        <w:autoSpaceDE w:val="0"/>
        <w:autoSpaceDN w:val="0"/>
        <w:adjustRightInd w:val="0"/>
        <w:spacing w:after="0" w:line="240" w:lineRule="auto"/>
        <w:jc w:val="center"/>
        <w:rPr>
          <w:rFonts w:ascii="Calibri" w:hAnsi="Calibri" w:cs="Calibri"/>
        </w:rPr>
      </w:pP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Порядок регулирует вопросы взаимодействия муниципальных заказчиков, бюджетных учреждений, автономных учреждений, муниципальных предприятий Ханты-Мансийского района и иных юридических лиц при предоставлении последним бюджетных инвестиций за счет средств бюджета Ханты-Мансийского района (далее - заказчики района, район) с уполномоченным органом по определению для них поставщиков (подрядчиков, исполнителей) (далее - уполномоченный орган района) в условиях централизованных закупок, связанные с осуществлением закупок товаров, работ, услуг для обеспечения нужд района.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Основные понятия, используемые в настоящем Порядке, применяются в том же значении, что и в Федеральном </w:t>
      </w:r>
      <w:hyperlink r:id="rId6" w:history="1">
        <w:r>
          <w:rPr>
            <w:rFonts w:ascii="Calibri" w:hAnsi="Calibri" w:cs="Calibri"/>
            <w:color w:val="0000FF"/>
          </w:rPr>
          <w:t>законе</w:t>
        </w:r>
      </w:hyperlink>
      <w:r>
        <w:rPr>
          <w:rFonts w:ascii="Calibri" w:hAnsi="Calibri" w:cs="Calibri"/>
        </w:rPr>
        <w:t xml:space="preserve"> от 05 апреля 2013 года N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Действие настоящего Порядка распространяется на закупки товаров, работ, услуг для обеспечения муниципальных нужд района.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Органы администрации Ханты-Мансийского района, являющиеся главными распорядителями средств бюджета района, в соответствии с </w:t>
      </w:r>
      <w:hyperlink r:id="rId7" w:history="1">
        <w:r>
          <w:rPr>
            <w:rFonts w:ascii="Calibri" w:hAnsi="Calibri" w:cs="Calibri"/>
            <w:color w:val="0000FF"/>
          </w:rPr>
          <w:t>частью 5 статьи 26</w:t>
        </w:r>
      </w:hyperlink>
      <w:r>
        <w:rPr>
          <w:rFonts w:ascii="Calibri" w:hAnsi="Calibri" w:cs="Calibri"/>
        </w:rPr>
        <w:t xml:space="preserve">, </w:t>
      </w:r>
      <w:hyperlink r:id="rId8" w:history="1">
        <w:r>
          <w:rPr>
            <w:rFonts w:ascii="Calibri" w:hAnsi="Calibri" w:cs="Calibri"/>
            <w:color w:val="0000FF"/>
          </w:rPr>
          <w:t>частью 4 статьи 112</w:t>
        </w:r>
      </w:hyperlink>
      <w:r>
        <w:rPr>
          <w:rFonts w:ascii="Calibri" w:hAnsi="Calibri" w:cs="Calibri"/>
        </w:rPr>
        <w:t xml:space="preserve"> Закона о контрактной системе вправе принять решение об осуществлении указанных в </w:t>
      </w:r>
      <w:hyperlink w:anchor="Par65" w:history="1">
        <w:r>
          <w:rPr>
            <w:rFonts w:ascii="Calibri" w:hAnsi="Calibri" w:cs="Calibri"/>
            <w:color w:val="0000FF"/>
          </w:rPr>
          <w:t>пункте 8</w:t>
        </w:r>
      </w:hyperlink>
      <w:r>
        <w:rPr>
          <w:rFonts w:ascii="Calibri" w:hAnsi="Calibri" w:cs="Calibri"/>
        </w:rPr>
        <w:t xml:space="preserve"> настоящего Порядка полномочий их подведомственными учреждениями, за исключением полномочий, переданных уполномоченному органу района в соответствии с </w:t>
      </w:r>
      <w:hyperlink w:anchor="Par55" w:history="1">
        <w:r>
          <w:rPr>
            <w:rFonts w:ascii="Calibri" w:hAnsi="Calibri" w:cs="Calibri"/>
            <w:color w:val="0000FF"/>
          </w:rPr>
          <w:t>разделом II</w:t>
        </w:r>
      </w:hyperlink>
      <w:r>
        <w:rPr>
          <w:rFonts w:ascii="Calibri" w:hAnsi="Calibri" w:cs="Calibri"/>
        </w:rPr>
        <w:t xml:space="preserve"> настоящего Порядка.</w:t>
      </w:r>
    </w:p>
    <w:p w:rsidR="00B762FC" w:rsidRDefault="00B762FC">
      <w:pPr>
        <w:widowControl w:val="0"/>
        <w:autoSpaceDE w:val="0"/>
        <w:autoSpaceDN w:val="0"/>
        <w:adjustRightInd w:val="0"/>
        <w:spacing w:after="0" w:line="240" w:lineRule="auto"/>
        <w:jc w:val="center"/>
        <w:rPr>
          <w:rFonts w:ascii="Calibri" w:hAnsi="Calibri" w:cs="Calibri"/>
        </w:rPr>
      </w:pPr>
    </w:p>
    <w:p w:rsidR="00B762FC" w:rsidRDefault="00B762FC">
      <w:pPr>
        <w:widowControl w:val="0"/>
        <w:autoSpaceDE w:val="0"/>
        <w:autoSpaceDN w:val="0"/>
        <w:adjustRightInd w:val="0"/>
        <w:spacing w:after="0" w:line="240" w:lineRule="auto"/>
        <w:jc w:val="center"/>
        <w:outlineLvl w:val="1"/>
        <w:rPr>
          <w:rFonts w:ascii="Calibri" w:hAnsi="Calibri" w:cs="Calibri"/>
        </w:rPr>
      </w:pPr>
      <w:bookmarkStart w:id="4" w:name="Par55"/>
      <w:bookmarkEnd w:id="4"/>
      <w:r>
        <w:rPr>
          <w:rFonts w:ascii="Calibri" w:hAnsi="Calibri" w:cs="Calibri"/>
        </w:rPr>
        <w:t>II. Полномочия уполномоченного органа района</w:t>
      </w:r>
    </w:p>
    <w:p w:rsidR="00B762FC" w:rsidRDefault="00B762FC">
      <w:pPr>
        <w:widowControl w:val="0"/>
        <w:autoSpaceDE w:val="0"/>
        <w:autoSpaceDN w:val="0"/>
        <w:adjustRightInd w:val="0"/>
        <w:spacing w:after="0" w:line="240" w:lineRule="auto"/>
        <w:jc w:val="center"/>
        <w:rPr>
          <w:rFonts w:ascii="Calibri" w:hAnsi="Calibri" w:cs="Calibri"/>
        </w:rPr>
      </w:pP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Уполномоченный орган района для заказчиков района проводит открытые конкурсы, конкурсы с ограниченным участием, двухэтапные конкурсы, закрытые конкурсы, закрытые конкурсы с ограниченным участием, закрытые двухэтапные конкурсы, аукционы в электронной форме, закрытые аукционы, в том числе проводит совместные конкурсы и аукционы, запросы предложений, запросы котировок цен.</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Для реализации своих полномочий уполномоченный орган района вправе:</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привлекать специализированные организации в порядке, установленном </w:t>
      </w:r>
      <w:hyperlink r:id="rId9" w:history="1">
        <w:r>
          <w:rPr>
            <w:rFonts w:ascii="Calibri" w:hAnsi="Calibri" w:cs="Calibri"/>
            <w:color w:val="0000FF"/>
          </w:rPr>
          <w:t>статьей 40</w:t>
        </w:r>
      </w:hyperlink>
      <w:r>
        <w:rPr>
          <w:rFonts w:ascii="Calibri" w:hAnsi="Calibri" w:cs="Calibri"/>
        </w:rPr>
        <w:t xml:space="preserve"> Закона о контрактной системе;</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привлекать экспертов и (или) экспертные организации в порядке, установленном </w:t>
      </w:r>
      <w:hyperlink r:id="rId10" w:history="1">
        <w:r>
          <w:rPr>
            <w:rFonts w:ascii="Calibri" w:hAnsi="Calibri" w:cs="Calibri"/>
            <w:color w:val="0000FF"/>
          </w:rPr>
          <w:t>статьей 41</w:t>
        </w:r>
      </w:hyperlink>
      <w:r>
        <w:rPr>
          <w:rFonts w:ascii="Calibri" w:hAnsi="Calibri" w:cs="Calibri"/>
        </w:rPr>
        <w:t xml:space="preserve"> Закона о контрактной системе.</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Не допускается возлагать на уполномоченный орган района полномочия по обоснованию закупок, определению условий контракта, в том числе по определению его начальной (максимальной) цены и подписанию контрактов.</w:t>
      </w:r>
    </w:p>
    <w:p w:rsidR="00B762FC" w:rsidRDefault="00B762FC">
      <w:pPr>
        <w:widowControl w:val="0"/>
        <w:autoSpaceDE w:val="0"/>
        <w:autoSpaceDN w:val="0"/>
        <w:adjustRightInd w:val="0"/>
        <w:spacing w:after="0" w:line="240" w:lineRule="auto"/>
        <w:jc w:val="center"/>
        <w:rPr>
          <w:rFonts w:ascii="Calibri" w:hAnsi="Calibri" w:cs="Calibri"/>
        </w:rPr>
      </w:pPr>
    </w:p>
    <w:p w:rsidR="00B762FC" w:rsidRDefault="00B762FC">
      <w:pPr>
        <w:widowControl w:val="0"/>
        <w:autoSpaceDE w:val="0"/>
        <w:autoSpaceDN w:val="0"/>
        <w:adjustRightInd w:val="0"/>
        <w:spacing w:after="0" w:line="240" w:lineRule="auto"/>
        <w:jc w:val="center"/>
        <w:outlineLvl w:val="1"/>
        <w:rPr>
          <w:rFonts w:ascii="Calibri" w:hAnsi="Calibri" w:cs="Calibri"/>
        </w:rPr>
      </w:pPr>
      <w:bookmarkStart w:id="5" w:name="Par63"/>
      <w:bookmarkEnd w:id="5"/>
      <w:r>
        <w:rPr>
          <w:rFonts w:ascii="Calibri" w:hAnsi="Calibri" w:cs="Calibri"/>
        </w:rPr>
        <w:t>III. Полномочия заказчиков района</w:t>
      </w:r>
    </w:p>
    <w:p w:rsidR="00B762FC" w:rsidRDefault="00B762FC">
      <w:pPr>
        <w:widowControl w:val="0"/>
        <w:autoSpaceDE w:val="0"/>
        <w:autoSpaceDN w:val="0"/>
        <w:adjustRightInd w:val="0"/>
        <w:spacing w:after="0" w:line="240" w:lineRule="auto"/>
        <w:jc w:val="center"/>
        <w:rPr>
          <w:rFonts w:ascii="Calibri" w:hAnsi="Calibri" w:cs="Calibri"/>
        </w:rPr>
      </w:pPr>
    </w:p>
    <w:p w:rsidR="00B762FC" w:rsidRDefault="00B762FC">
      <w:pPr>
        <w:widowControl w:val="0"/>
        <w:autoSpaceDE w:val="0"/>
        <w:autoSpaceDN w:val="0"/>
        <w:adjustRightInd w:val="0"/>
        <w:spacing w:after="0" w:line="240" w:lineRule="auto"/>
        <w:ind w:firstLine="540"/>
        <w:jc w:val="both"/>
        <w:rPr>
          <w:rFonts w:ascii="Calibri" w:hAnsi="Calibri" w:cs="Calibri"/>
        </w:rPr>
      </w:pPr>
      <w:bookmarkStart w:id="6" w:name="Par65"/>
      <w:bookmarkEnd w:id="6"/>
      <w:r>
        <w:rPr>
          <w:rFonts w:ascii="Calibri" w:hAnsi="Calibri" w:cs="Calibri"/>
        </w:rPr>
        <w:t>8. Заказчики района осуществляют следующие полномочия в сфере закупок товаров, работ, услуг:</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планирование и обоснование закупок, определение условий контракта, в том числе начальной (максимальной) цены контракта, его подписание;</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осуществление закупок у единственного поставщика (подрядчика, исполнителя).</w:t>
      </w:r>
    </w:p>
    <w:p w:rsidR="00B762FC" w:rsidRDefault="00B762FC">
      <w:pPr>
        <w:widowControl w:val="0"/>
        <w:autoSpaceDE w:val="0"/>
        <w:autoSpaceDN w:val="0"/>
        <w:adjustRightInd w:val="0"/>
        <w:spacing w:after="0" w:line="240" w:lineRule="auto"/>
        <w:jc w:val="center"/>
        <w:rPr>
          <w:rFonts w:ascii="Calibri" w:hAnsi="Calibri" w:cs="Calibri"/>
        </w:rPr>
      </w:pPr>
    </w:p>
    <w:p w:rsidR="00B762FC" w:rsidRDefault="00B762FC">
      <w:pPr>
        <w:widowControl w:val="0"/>
        <w:autoSpaceDE w:val="0"/>
        <w:autoSpaceDN w:val="0"/>
        <w:adjustRightInd w:val="0"/>
        <w:spacing w:after="0" w:line="240" w:lineRule="auto"/>
        <w:jc w:val="center"/>
        <w:outlineLvl w:val="1"/>
        <w:rPr>
          <w:rFonts w:ascii="Calibri" w:hAnsi="Calibri" w:cs="Calibri"/>
        </w:rPr>
      </w:pPr>
      <w:bookmarkStart w:id="7" w:name="Par69"/>
      <w:bookmarkEnd w:id="7"/>
      <w:r>
        <w:rPr>
          <w:rFonts w:ascii="Calibri" w:hAnsi="Calibri" w:cs="Calibri"/>
        </w:rPr>
        <w:t>IV. Взаимодействие заказчиков района</w:t>
      </w:r>
    </w:p>
    <w:p w:rsidR="00B762FC" w:rsidRDefault="00B762FC">
      <w:pPr>
        <w:widowControl w:val="0"/>
        <w:autoSpaceDE w:val="0"/>
        <w:autoSpaceDN w:val="0"/>
        <w:adjustRightInd w:val="0"/>
        <w:spacing w:after="0" w:line="240" w:lineRule="auto"/>
        <w:jc w:val="center"/>
        <w:rPr>
          <w:rFonts w:ascii="Calibri" w:hAnsi="Calibri" w:cs="Calibri"/>
        </w:rPr>
      </w:pPr>
      <w:r>
        <w:rPr>
          <w:rFonts w:ascii="Calibri" w:hAnsi="Calibri" w:cs="Calibri"/>
        </w:rPr>
        <w:t>с уполномоченным органом района</w:t>
      </w:r>
    </w:p>
    <w:p w:rsidR="00B762FC" w:rsidRDefault="00B762FC">
      <w:pPr>
        <w:widowControl w:val="0"/>
        <w:autoSpaceDE w:val="0"/>
        <w:autoSpaceDN w:val="0"/>
        <w:adjustRightInd w:val="0"/>
        <w:spacing w:after="0" w:line="240" w:lineRule="auto"/>
        <w:jc w:val="center"/>
        <w:rPr>
          <w:rFonts w:ascii="Calibri" w:hAnsi="Calibri" w:cs="Calibri"/>
        </w:rPr>
      </w:pPr>
    </w:p>
    <w:p w:rsidR="00B762FC" w:rsidRDefault="00B762FC">
      <w:pPr>
        <w:widowControl w:val="0"/>
        <w:autoSpaceDE w:val="0"/>
        <w:autoSpaceDN w:val="0"/>
        <w:adjustRightInd w:val="0"/>
        <w:spacing w:after="0" w:line="240" w:lineRule="auto"/>
        <w:ind w:firstLine="540"/>
        <w:jc w:val="both"/>
        <w:rPr>
          <w:rFonts w:ascii="Calibri" w:hAnsi="Calibri" w:cs="Calibri"/>
        </w:rPr>
      </w:pPr>
      <w:bookmarkStart w:id="8" w:name="Par72"/>
      <w:bookmarkEnd w:id="8"/>
      <w:r>
        <w:rPr>
          <w:rFonts w:ascii="Calibri" w:hAnsi="Calibri" w:cs="Calibri"/>
        </w:rPr>
        <w:t>9. Заказчики района осуществляют планирование и обоснование закупки, разрабатывают и утверждают техническое задание, проект контракта, определяют его условия, в том числе его начальную (максимальную) цену, способ определения поставщика (подрядчика, исполнителя) и условия его осуществления.</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Заказчики района осуществляют разработку технического задания в соответствии с </w:t>
      </w:r>
      <w:hyperlink r:id="rId11" w:history="1">
        <w:r>
          <w:rPr>
            <w:rFonts w:ascii="Calibri" w:hAnsi="Calibri" w:cs="Calibri"/>
            <w:color w:val="0000FF"/>
          </w:rPr>
          <w:t>Законом</w:t>
        </w:r>
      </w:hyperlink>
      <w:r>
        <w:rPr>
          <w:rFonts w:ascii="Calibri" w:hAnsi="Calibri" w:cs="Calibri"/>
        </w:rPr>
        <w:t xml:space="preserve"> о контрактной системе.</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Заказчики района определяют и обосновывают начальную (максимальную) цену контракта в соответствии со </w:t>
      </w:r>
      <w:hyperlink r:id="rId12" w:history="1">
        <w:r>
          <w:rPr>
            <w:rFonts w:ascii="Calibri" w:hAnsi="Calibri" w:cs="Calibri"/>
            <w:color w:val="0000FF"/>
          </w:rPr>
          <w:t>статьей 22</w:t>
        </w:r>
      </w:hyperlink>
      <w:r>
        <w:rPr>
          <w:rFonts w:ascii="Calibri" w:hAnsi="Calibri" w:cs="Calibri"/>
        </w:rPr>
        <w:t xml:space="preserve"> Закона о контрактной системе.</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Заказчики района осуществляют разработку проекта контракта в соответствии с </w:t>
      </w:r>
      <w:hyperlink r:id="rId13" w:history="1">
        <w:r>
          <w:rPr>
            <w:rFonts w:ascii="Calibri" w:hAnsi="Calibri" w:cs="Calibri"/>
            <w:color w:val="0000FF"/>
          </w:rPr>
          <w:t>Законом</w:t>
        </w:r>
      </w:hyperlink>
      <w:r>
        <w:rPr>
          <w:rFonts w:ascii="Calibri" w:hAnsi="Calibri" w:cs="Calibri"/>
        </w:rPr>
        <w:t xml:space="preserve"> о контрактной системе.</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запроса предложений заказчики района в соответствии с </w:t>
      </w:r>
      <w:hyperlink r:id="rId14" w:history="1">
        <w:r>
          <w:rPr>
            <w:rFonts w:ascii="Calibri" w:hAnsi="Calibri" w:cs="Calibri"/>
            <w:color w:val="0000FF"/>
          </w:rPr>
          <w:t>Законом</w:t>
        </w:r>
      </w:hyperlink>
      <w:r>
        <w:rPr>
          <w:rFonts w:ascii="Calibri" w:hAnsi="Calibri" w:cs="Calibri"/>
        </w:rPr>
        <w:t xml:space="preserve"> о контрактной системе устанавливают критерии, используемые при определении поставщика (подрядчика, исполнителя), их величины значимости, порядок оценки заявок и окончательных предложений, с учетом установленного Правительством Российской Федерации </w:t>
      </w:r>
      <w:hyperlink r:id="rId15" w:history="1">
        <w:r>
          <w:rPr>
            <w:rFonts w:ascii="Calibri" w:hAnsi="Calibri" w:cs="Calibri"/>
            <w:color w:val="0000FF"/>
          </w:rPr>
          <w:t>Порядка</w:t>
        </w:r>
      </w:hyperlink>
      <w:r>
        <w:rPr>
          <w:rFonts w:ascii="Calibri" w:hAnsi="Calibri" w:cs="Calibri"/>
        </w:rPr>
        <w:t xml:space="preserve"> оценки заявок, окончательных предложений участников закупки, в том числе предельные величины значимости каждого критерия.</w:t>
      </w:r>
    </w:p>
    <w:p w:rsidR="00B762FC" w:rsidRDefault="00B762FC">
      <w:pPr>
        <w:widowControl w:val="0"/>
        <w:autoSpaceDE w:val="0"/>
        <w:autoSpaceDN w:val="0"/>
        <w:adjustRightInd w:val="0"/>
        <w:spacing w:after="0" w:line="240" w:lineRule="auto"/>
        <w:ind w:firstLine="540"/>
        <w:jc w:val="both"/>
        <w:rPr>
          <w:rFonts w:ascii="Calibri" w:hAnsi="Calibri" w:cs="Calibri"/>
        </w:rPr>
      </w:pPr>
      <w:bookmarkStart w:id="9" w:name="Par77"/>
      <w:bookmarkEnd w:id="9"/>
      <w:r>
        <w:rPr>
          <w:rFonts w:ascii="Calibri" w:hAnsi="Calibri" w:cs="Calibri"/>
        </w:rPr>
        <w:t>14. В случае проведения закрытого конкурса, закрытого конкурса с ограниченным участием, закрытого двухэтапного конкурса, закрытого аукциона заказчики района согласовывают применение таких способов определения поставщиков (подрядчиков, исполнителей) с федеральным органом исполнительной власти, уполномоченным Правительством Российской Федерации на осуществление данных функций, в порядке, установленном федеральным органом исполнительной власти по регулированию контрактной системы в сфере закупок.</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Заказчики района в соответствии с </w:t>
      </w:r>
      <w:hyperlink r:id="rId16" w:history="1">
        <w:r>
          <w:rPr>
            <w:rFonts w:ascii="Calibri" w:hAnsi="Calibri" w:cs="Calibri"/>
            <w:color w:val="0000FF"/>
          </w:rPr>
          <w:t>Законом</w:t>
        </w:r>
      </w:hyperlink>
      <w:r>
        <w:rPr>
          <w:rFonts w:ascii="Calibri" w:hAnsi="Calibri" w:cs="Calibri"/>
        </w:rPr>
        <w:t xml:space="preserve"> о контрактной системе устанавливают следующие условия осуществления процедуры определения поставщика (подрядчика, исполнителя):</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 предоставлении преимуществ в соответствии со </w:t>
      </w:r>
      <w:hyperlink r:id="rId17" w:history="1">
        <w:r>
          <w:rPr>
            <w:rFonts w:ascii="Calibri" w:hAnsi="Calibri" w:cs="Calibri"/>
            <w:color w:val="0000FF"/>
          </w:rPr>
          <w:t>статьями 28</w:t>
        </w:r>
      </w:hyperlink>
      <w:r>
        <w:rPr>
          <w:rFonts w:ascii="Calibri" w:hAnsi="Calibri" w:cs="Calibri"/>
        </w:rPr>
        <w:t xml:space="preserve"> - </w:t>
      </w:r>
      <w:hyperlink r:id="rId18" w:history="1">
        <w:r>
          <w:rPr>
            <w:rFonts w:ascii="Calibri" w:hAnsi="Calibri" w:cs="Calibri"/>
            <w:color w:val="0000FF"/>
          </w:rPr>
          <w:t>30</w:t>
        </w:r>
      </w:hyperlink>
      <w:r>
        <w:rPr>
          <w:rFonts w:ascii="Calibri" w:hAnsi="Calibri" w:cs="Calibri"/>
        </w:rPr>
        <w:t xml:space="preserve"> Закона о контрактной системе;</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 установлении требований к участникам закупки;</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 установлении требований об обеспечении заявок при проведении конкурсов и аукционов;</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 установлении требований о предоставлении обеспечения исполнения контракта при проведении конкурсов и аукционов, запросов котировок цен, запросов предложений;</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информацию о контрактной службе, контрактном управляющем, ответственных за заключение контракта;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иные условия осуществления процедуры определения поставщика (подрядчика, исполнителя), установленные </w:t>
      </w:r>
      <w:hyperlink r:id="rId19" w:history="1">
        <w:r>
          <w:rPr>
            <w:rFonts w:ascii="Calibri" w:hAnsi="Calibri" w:cs="Calibri"/>
            <w:color w:val="0000FF"/>
          </w:rPr>
          <w:t>Законом</w:t>
        </w:r>
      </w:hyperlink>
      <w:r>
        <w:rPr>
          <w:rFonts w:ascii="Calibri" w:hAnsi="Calibri" w:cs="Calibri"/>
        </w:rPr>
        <w:t xml:space="preserve"> о контрактной системе, по усмотрению.</w:t>
      </w:r>
    </w:p>
    <w:p w:rsidR="00B762FC" w:rsidRDefault="00B762FC">
      <w:pPr>
        <w:widowControl w:val="0"/>
        <w:autoSpaceDE w:val="0"/>
        <w:autoSpaceDN w:val="0"/>
        <w:adjustRightInd w:val="0"/>
        <w:spacing w:after="0" w:line="240" w:lineRule="auto"/>
        <w:ind w:firstLine="540"/>
        <w:jc w:val="both"/>
        <w:rPr>
          <w:rFonts w:ascii="Calibri" w:hAnsi="Calibri" w:cs="Calibri"/>
        </w:rPr>
      </w:pPr>
      <w:bookmarkStart w:id="10" w:name="Par85"/>
      <w:bookmarkEnd w:id="10"/>
      <w:r>
        <w:rPr>
          <w:rFonts w:ascii="Calibri" w:hAnsi="Calibri" w:cs="Calibri"/>
        </w:rPr>
        <w:t xml:space="preserve">16. Для проведения процедуры определения поставщика (подрядчика, исполнителя) уполномоченным органом района заказчик района в соответствии с планом закупок и планом-графиком закупок представляет в уполномоченный орган района документы, отражающие решения заказчика по вопросам, отнесенным к его компетенции </w:t>
      </w:r>
      <w:hyperlink w:anchor="Par72" w:history="1">
        <w:r>
          <w:rPr>
            <w:rFonts w:ascii="Calibri" w:hAnsi="Calibri" w:cs="Calibri"/>
            <w:color w:val="0000FF"/>
          </w:rPr>
          <w:t>пунктами 9</w:t>
        </w:r>
      </w:hyperlink>
      <w:r>
        <w:rPr>
          <w:rFonts w:ascii="Calibri" w:hAnsi="Calibri" w:cs="Calibri"/>
        </w:rPr>
        <w:t xml:space="preserve"> - </w:t>
      </w:r>
      <w:hyperlink w:anchor="Par77" w:history="1">
        <w:r>
          <w:rPr>
            <w:rFonts w:ascii="Calibri" w:hAnsi="Calibri" w:cs="Calibri"/>
            <w:color w:val="0000FF"/>
          </w:rPr>
          <w:t>14</w:t>
        </w:r>
      </w:hyperlink>
      <w:r>
        <w:rPr>
          <w:rFonts w:ascii="Calibri" w:hAnsi="Calibri" w:cs="Calibri"/>
        </w:rPr>
        <w:t xml:space="preserve"> настоящего Порядка.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Порядок подготовки и оформления указанных в </w:t>
      </w:r>
      <w:hyperlink w:anchor="Par85" w:history="1">
        <w:r>
          <w:rPr>
            <w:rFonts w:ascii="Calibri" w:hAnsi="Calibri" w:cs="Calibri"/>
            <w:color w:val="0000FF"/>
          </w:rPr>
          <w:t>пункте 16</w:t>
        </w:r>
      </w:hyperlink>
      <w:r>
        <w:rPr>
          <w:rFonts w:ascii="Calibri" w:hAnsi="Calibri" w:cs="Calibri"/>
        </w:rPr>
        <w:t xml:space="preserve"> документов устанавливается Уполномоченным органом района.</w:t>
      </w:r>
    </w:p>
    <w:p w:rsidR="00B762FC" w:rsidRDefault="00B762FC">
      <w:pPr>
        <w:widowControl w:val="0"/>
        <w:autoSpaceDE w:val="0"/>
        <w:autoSpaceDN w:val="0"/>
        <w:adjustRightInd w:val="0"/>
        <w:spacing w:after="0" w:line="240" w:lineRule="auto"/>
        <w:ind w:firstLine="540"/>
        <w:jc w:val="both"/>
        <w:rPr>
          <w:rFonts w:ascii="Calibri" w:hAnsi="Calibri" w:cs="Calibri"/>
        </w:rPr>
      </w:pPr>
      <w:bookmarkStart w:id="11" w:name="Par87"/>
      <w:bookmarkEnd w:id="11"/>
      <w:r>
        <w:rPr>
          <w:rFonts w:ascii="Calibri" w:hAnsi="Calibri" w:cs="Calibri"/>
        </w:rPr>
        <w:t xml:space="preserve">18. Уполномоченный орган района осуществляет проверку представленных заказчиком района документов и в случае выявления в них несоответствий </w:t>
      </w:r>
      <w:hyperlink r:id="rId20" w:history="1">
        <w:r>
          <w:rPr>
            <w:rFonts w:ascii="Calibri" w:hAnsi="Calibri" w:cs="Calibri"/>
            <w:color w:val="0000FF"/>
          </w:rPr>
          <w:t>Закону</w:t>
        </w:r>
      </w:hyperlink>
      <w:r>
        <w:rPr>
          <w:rFonts w:ascii="Calibri" w:hAnsi="Calibri" w:cs="Calibri"/>
        </w:rPr>
        <w:t xml:space="preserve"> о контрактной системе и (или) иным нормативным правовым актам в сфере закупок вносит заказчику района предложения об их корректировке.</w:t>
      </w:r>
    </w:p>
    <w:p w:rsidR="00B762FC" w:rsidRDefault="00B762FC">
      <w:pPr>
        <w:widowControl w:val="0"/>
        <w:autoSpaceDE w:val="0"/>
        <w:autoSpaceDN w:val="0"/>
        <w:adjustRightInd w:val="0"/>
        <w:spacing w:after="0" w:line="240" w:lineRule="auto"/>
        <w:ind w:firstLine="540"/>
        <w:jc w:val="both"/>
        <w:rPr>
          <w:rFonts w:ascii="Calibri" w:hAnsi="Calibri" w:cs="Calibri"/>
        </w:rPr>
      </w:pPr>
      <w:bookmarkStart w:id="12" w:name="Par88"/>
      <w:bookmarkEnd w:id="12"/>
      <w:r>
        <w:rPr>
          <w:rFonts w:ascii="Calibri" w:hAnsi="Calibri" w:cs="Calibri"/>
        </w:rPr>
        <w:lastRenderedPageBreak/>
        <w:t>19. При обнаружении потребности в закупках однотипной продукции у нескольких заказчиков района уполномоченный орган района вправе консолидировать их в одну процедуру определения поставщика (подрядчика, исполнителя).</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На основании представленных </w:t>
      </w:r>
      <w:proofErr w:type="gramStart"/>
      <w:r>
        <w:rPr>
          <w:rFonts w:ascii="Calibri" w:hAnsi="Calibri" w:cs="Calibri"/>
        </w:rPr>
        <w:t>заказчиком района документов</w:t>
      </w:r>
      <w:proofErr w:type="gramEnd"/>
      <w:r>
        <w:rPr>
          <w:rFonts w:ascii="Calibri" w:hAnsi="Calibri" w:cs="Calibri"/>
        </w:rPr>
        <w:t xml:space="preserve"> уполномоченный орган района в соответствии с </w:t>
      </w:r>
      <w:hyperlink r:id="rId21" w:history="1">
        <w:r>
          <w:rPr>
            <w:rFonts w:ascii="Calibri" w:hAnsi="Calibri" w:cs="Calibri"/>
            <w:color w:val="0000FF"/>
          </w:rPr>
          <w:t>Законом</w:t>
        </w:r>
      </w:hyperlink>
      <w:r>
        <w:rPr>
          <w:rFonts w:ascii="Calibri" w:hAnsi="Calibri" w:cs="Calibri"/>
        </w:rPr>
        <w:t xml:space="preserve"> о контрактной системе и иными нормативными правовыми актами в сфере закупок осуществляет подготовку и проведение процедуры определения поставщика (подрядчика, исполнителя), в том числе осуществляет следующие действия:</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принимает решение о проведении совместного конкурса или аукциона при наличии у двух и более заказчиков района потребности в одних и тех же товарах, работах, услугах;</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создает комиссии по осуществлению закупок, в том числе определяет состав комиссий и порядок их работы, назначает председателей комиссий. При этом в составы комиссий по осуществлению закупок включаются представители заинтересованных заказчиков района;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готовит и утверждает документы, необходимые в соответствии с </w:t>
      </w:r>
      <w:hyperlink r:id="rId22" w:history="1">
        <w:r>
          <w:rPr>
            <w:rFonts w:ascii="Calibri" w:hAnsi="Calibri" w:cs="Calibri"/>
            <w:color w:val="0000FF"/>
          </w:rPr>
          <w:t>Законом</w:t>
        </w:r>
      </w:hyperlink>
      <w:r>
        <w:rPr>
          <w:rFonts w:ascii="Calibri" w:hAnsi="Calibri" w:cs="Calibri"/>
        </w:rPr>
        <w:t xml:space="preserve"> о контрактной системе для проведения процедуры определения поставщика (подрядчика, исполнителя);</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размещает предусмотренную </w:t>
      </w:r>
      <w:hyperlink r:id="rId23" w:history="1">
        <w:r>
          <w:rPr>
            <w:rFonts w:ascii="Calibri" w:hAnsi="Calibri" w:cs="Calibri"/>
            <w:color w:val="0000FF"/>
          </w:rPr>
          <w:t>Законом</w:t>
        </w:r>
      </w:hyperlink>
      <w:r>
        <w:rPr>
          <w:rFonts w:ascii="Calibri" w:hAnsi="Calibri" w:cs="Calibri"/>
        </w:rPr>
        <w:t xml:space="preserve"> о контрактной системе информацию о проведении процедуры определения поставщика (подрядчика, исполнителя) в единой информационной системе, направляет приглашения принять участие в закрытом конкурсе, закрытом конкурсе с ограниченным участием, закрытом двухэтапном конкурсе или в закрытом аукционе, осуществляет иные предусмотренные </w:t>
      </w:r>
      <w:hyperlink r:id="rId24" w:history="1">
        <w:r>
          <w:rPr>
            <w:rFonts w:ascii="Calibri" w:hAnsi="Calibri" w:cs="Calibri"/>
            <w:color w:val="0000FF"/>
          </w:rPr>
          <w:t>Законом</w:t>
        </w:r>
      </w:hyperlink>
      <w:r>
        <w:rPr>
          <w:rFonts w:ascii="Calibri" w:hAnsi="Calibri" w:cs="Calibri"/>
        </w:rPr>
        <w:t xml:space="preserve"> о контрактной системе действия по информированию участников закупки о ходе ее проведения, в том числе выдает соответствующую документацию;</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вносит изменения в извещения и (или) документацию об осуществлении закупок по предложению или по согласованию с заказчиком района. При этом изменения по вопросам, указанным в </w:t>
      </w:r>
      <w:hyperlink w:anchor="Par72" w:history="1">
        <w:r>
          <w:rPr>
            <w:rFonts w:ascii="Calibri" w:hAnsi="Calibri" w:cs="Calibri"/>
            <w:color w:val="0000FF"/>
          </w:rPr>
          <w:t>пунктах 9</w:t>
        </w:r>
      </w:hyperlink>
      <w:r>
        <w:rPr>
          <w:rFonts w:ascii="Calibri" w:hAnsi="Calibri" w:cs="Calibri"/>
        </w:rPr>
        <w:t xml:space="preserve"> - </w:t>
      </w:r>
      <w:hyperlink w:anchor="Par77" w:history="1">
        <w:r>
          <w:rPr>
            <w:rFonts w:ascii="Calibri" w:hAnsi="Calibri" w:cs="Calibri"/>
            <w:color w:val="0000FF"/>
          </w:rPr>
          <w:t>14</w:t>
        </w:r>
      </w:hyperlink>
      <w:r>
        <w:rPr>
          <w:rFonts w:ascii="Calibri" w:hAnsi="Calibri" w:cs="Calibri"/>
        </w:rPr>
        <w:t xml:space="preserve"> настоящего Порядка, вносятся только на основании решения заказчика района;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по запросам участников закупки дает разъяснения положений документации. При этом подготовку разъяснений по вопросам, указанным в </w:t>
      </w:r>
      <w:hyperlink w:anchor="Par72" w:history="1">
        <w:r>
          <w:rPr>
            <w:rFonts w:ascii="Calibri" w:hAnsi="Calibri" w:cs="Calibri"/>
            <w:color w:val="0000FF"/>
          </w:rPr>
          <w:t>пунктах 9</w:t>
        </w:r>
      </w:hyperlink>
      <w:r>
        <w:rPr>
          <w:rFonts w:ascii="Calibri" w:hAnsi="Calibri" w:cs="Calibri"/>
        </w:rPr>
        <w:t xml:space="preserve"> - </w:t>
      </w:r>
      <w:hyperlink w:anchor="Par77" w:history="1">
        <w:r>
          <w:rPr>
            <w:rFonts w:ascii="Calibri" w:hAnsi="Calibri" w:cs="Calibri"/>
            <w:color w:val="0000FF"/>
          </w:rPr>
          <w:t>14</w:t>
        </w:r>
      </w:hyperlink>
      <w:r>
        <w:rPr>
          <w:rFonts w:ascii="Calibri" w:hAnsi="Calibri" w:cs="Calibri"/>
        </w:rPr>
        <w:t xml:space="preserve"> настоящего Порядка, осуществляет заказчик района;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осуществляет прием и хранение заявок, а также хранение иных, предусмотренных </w:t>
      </w:r>
      <w:hyperlink r:id="rId25" w:history="1">
        <w:r>
          <w:rPr>
            <w:rFonts w:ascii="Calibri" w:hAnsi="Calibri" w:cs="Calibri"/>
            <w:color w:val="0000FF"/>
          </w:rPr>
          <w:t>Законом</w:t>
        </w:r>
      </w:hyperlink>
      <w:r>
        <w:rPr>
          <w:rFonts w:ascii="Calibri" w:hAnsi="Calibri" w:cs="Calibri"/>
        </w:rPr>
        <w:t xml:space="preserve"> о контрактной системе документов от участников закупки;</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обеспечивает работу комиссий по осуществлению закупок, в том числе уведомляет членов комиссий о месте, дате и времени заседаний комиссии, а также в предусмотренных </w:t>
      </w:r>
      <w:hyperlink r:id="rId26" w:history="1">
        <w:r>
          <w:rPr>
            <w:rFonts w:ascii="Calibri" w:hAnsi="Calibri" w:cs="Calibri"/>
            <w:color w:val="0000FF"/>
          </w:rPr>
          <w:t>Законом</w:t>
        </w:r>
      </w:hyperlink>
      <w:r>
        <w:rPr>
          <w:rFonts w:ascii="Calibri" w:hAnsi="Calibri" w:cs="Calibri"/>
        </w:rPr>
        <w:t xml:space="preserve"> о контрактной системе случаях осуществляет аудиозапись заседания комиссий по осуществлению закупок;</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осуществляет хранение документации об осуществлении закупки, изменений, внесенных в такую документацию, разъяснений положений документации об осуществлении закупки, протоколов, составленных в ходе осуществления закупки, заявок и иных документов, поступивших на участие в закупке, и иных документов об осуществлении закупки и аудиозаписей заседаний комиссий по осуществлению закупок в случаях, если хранение таких документов и аудиозаписей предусмотрено </w:t>
      </w:r>
      <w:hyperlink r:id="rId27" w:history="1">
        <w:r>
          <w:rPr>
            <w:rFonts w:ascii="Calibri" w:hAnsi="Calibri" w:cs="Calibri"/>
            <w:color w:val="0000FF"/>
          </w:rPr>
          <w:t>Законом</w:t>
        </w:r>
      </w:hyperlink>
      <w:r>
        <w:rPr>
          <w:rFonts w:ascii="Calibri" w:hAnsi="Calibri" w:cs="Calibri"/>
        </w:rPr>
        <w:t xml:space="preserve"> о контрактной системе;</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осуществляет иные действия, предусмотренные </w:t>
      </w:r>
      <w:hyperlink r:id="rId28" w:history="1">
        <w:r>
          <w:rPr>
            <w:rFonts w:ascii="Calibri" w:hAnsi="Calibri" w:cs="Calibri"/>
            <w:color w:val="0000FF"/>
          </w:rPr>
          <w:t>Законом</w:t>
        </w:r>
      </w:hyperlink>
      <w:r>
        <w:rPr>
          <w:rFonts w:ascii="Calibri" w:hAnsi="Calibri" w:cs="Calibri"/>
        </w:rPr>
        <w:t xml:space="preserve"> о контрактной системе и необходимые для определения поставщиков (подрядчиков, исполнителей) для заказчиков района, за исключением случаев, если совершение таких действий отнесено настоящим Порядком к полномочиям заказчика района.</w:t>
      </w:r>
    </w:p>
    <w:p w:rsidR="00B762FC" w:rsidRDefault="00B762FC">
      <w:pPr>
        <w:widowControl w:val="0"/>
        <w:autoSpaceDE w:val="0"/>
        <w:autoSpaceDN w:val="0"/>
        <w:adjustRightInd w:val="0"/>
        <w:spacing w:after="0" w:line="240" w:lineRule="auto"/>
        <w:ind w:firstLine="540"/>
        <w:jc w:val="both"/>
        <w:rPr>
          <w:rFonts w:ascii="Calibri" w:hAnsi="Calibri" w:cs="Calibri"/>
        </w:rPr>
      </w:pPr>
      <w:bookmarkStart w:id="13" w:name="Par100"/>
      <w:bookmarkEnd w:id="13"/>
      <w:r>
        <w:rPr>
          <w:rFonts w:ascii="Calibri" w:hAnsi="Calibri" w:cs="Calibri"/>
        </w:rPr>
        <w:t>21. Рассмотрение и (или) оценка заявок на участие в закупке, рассмотрение и (или) оценка окончательных предложений участников закупки осуществляется созданной уполномоченным органом района комиссией по осуществлению закупок.</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По решению комиссии по осуществлению закупок к изучению указанных документов в качестве члена комиссии может привлекаться заказчик района, в интересах которого проводится процедура определения поставщика (подрядчика, исполнителя). В этом случае заказчик района изучает соответствующие заявки, окончательные предложения и представляет в комиссию по осуществлению закупок отчет о результатах такого изучения по форме и в срок, установленные уполномоченным органом района.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23. Не допускается привлекать к изучению заявок, окончательных предложений в качестве членов комиссии физические лица, лично заинтересованные в результате определения </w:t>
      </w:r>
      <w:r>
        <w:rPr>
          <w:rFonts w:ascii="Calibri" w:hAnsi="Calibri" w:cs="Calibri"/>
        </w:rPr>
        <w:lastRenderedPageBreak/>
        <w:t xml:space="preserve">поставщиков (подрядчиков,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физическое лицо, состоящее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Pr>
          <w:rFonts w:ascii="Calibri" w:hAnsi="Calibri" w:cs="Calibri"/>
        </w:rPr>
        <w:t>неполнородными</w:t>
      </w:r>
      <w:proofErr w:type="spellEnd"/>
      <w:r>
        <w:rPr>
          <w:rFonts w:ascii="Calibri" w:hAnsi="Calibri" w:cs="Calibri"/>
        </w:rPr>
        <w:t xml:space="preserve">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w:t>
      </w:r>
    </w:p>
    <w:p w:rsidR="00B762FC" w:rsidRDefault="00B762FC">
      <w:pPr>
        <w:widowControl w:val="0"/>
        <w:autoSpaceDE w:val="0"/>
        <w:autoSpaceDN w:val="0"/>
        <w:adjustRightInd w:val="0"/>
        <w:spacing w:after="0" w:line="240" w:lineRule="auto"/>
        <w:ind w:firstLine="540"/>
        <w:jc w:val="both"/>
        <w:rPr>
          <w:rFonts w:ascii="Calibri" w:hAnsi="Calibri" w:cs="Calibri"/>
        </w:rPr>
      </w:pPr>
      <w:bookmarkStart w:id="14" w:name="Par103"/>
      <w:bookmarkEnd w:id="14"/>
      <w:r>
        <w:rPr>
          <w:rFonts w:ascii="Calibri" w:hAnsi="Calibri" w:cs="Calibri"/>
        </w:rPr>
        <w:t>24. Для обеспечения возможности принятия комиссией по осуществлению закупок правомерного решения заказчик района, в интересах которого проводится процедура определения поставщика (подрядчика, исполнителя), в порядке и срок, установленные уполномоченным органом района, представляет в комиссию по осуществлению закупок информацию об обеспечениях заявок, внесенных заказчику района по данной процедуре.</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25. Со дня определения комиссией по осуществлению закупок победителя закупки или лица, с которым в соответствии с </w:t>
      </w:r>
      <w:hyperlink r:id="rId29" w:history="1">
        <w:r>
          <w:rPr>
            <w:rFonts w:ascii="Calibri" w:hAnsi="Calibri" w:cs="Calibri"/>
            <w:color w:val="0000FF"/>
          </w:rPr>
          <w:t>Законом</w:t>
        </w:r>
      </w:hyperlink>
      <w:r>
        <w:rPr>
          <w:rFonts w:ascii="Calibri" w:hAnsi="Calibri" w:cs="Calibri"/>
        </w:rPr>
        <w:t xml:space="preserve"> о контрактной системе заключается контракт по результатам закупки, все предусмотренные </w:t>
      </w:r>
      <w:hyperlink r:id="rId30" w:history="1">
        <w:r>
          <w:rPr>
            <w:rFonts w:ascii="Calibri" w:hAnsi="Calibri" w:cs="Calibri"/>
            <w:color w:val="0000FF"/>
          </w:rPr>
          <w:t>Законом</w:t>
        </w:r>
      </w:hyperlink>
      <w:r>
        <w:rPr>
          <w:rFonts w:ascii="Calibri" w:hAnsi="Calibri" w:cs="Calibri"/>
        </w:rPr>
        <w:t xml:space="preserve"> о контрактной системе полномочия по дальнейшему осуществлению закупки, в том числе действия, направленные на составление и заключение контракта, проверку обеспечения исполнения контракта и иных документов, предоставленных победителем закупки (лицом, с которым заключается контракт) в соответствии с </w:t>
      </w:r>
      <w:hyperlink r:id="rId31" w:history="1">
        <w:r>
          <w:rPr>
            <w:rFonts w:ascii="Calibri" w:hAnsi="Calibri" w:cs="Calibri"/>
            <w:color w:val="0000FF"/>
          </w:rPr>
          <w:t>Законом</w:t>
        </w:r>
      </w:hyperlink>
      <w:r>
        <w:rPr>
          <w:rFonts w:ascii="Calibri" w:hAnsi="Calibri" w:cs="Calibri"/>
        </w:rPr>
        <w:t xml:space="preserve"> о контрактной системе, осуществляет заказчик района, в интересах которого была проведена процедура определения поставщика (подрядчика, исполнителя).</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В случае принятия уполномоченным органом района решения о проведении совместного конкурса или аукциона он заключает с соответствующими заказчиками соглашение о проведении совместного конкурса или аукциона.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27. При проведении процедуры определения поставщика (подрядчика, исполнителя) уполномоченным органом района всю полноту ответственности за допущенные нарушения требований законодательства Российской Федерации, нормативных правовых актов района по вопросам, указанным в </w:t>
      </w:r>
      <w:hyperlink w:anchor="Par72" w:history="1">
        <w:r>
          <w:rPr>
            <w:rFonts w:ascii="Calibri" w:hAnsi="Calibri" w:cs="Calibri"/>
            <w:color w:val="0000FF"/>
          </w:rPr>
          <w:t>пунктах 9</w:t>
        </w:r>
      </w:hyperlink>
      <w:r>
        <w:rPr>
          <w:rFonts w:ascii="Calibri" w:hAnsi="Calibri" w:cs="Calibri"/>
        </w:rPr>
        <w:t xml:space="preserve"> - </w:t>
      </w:r>
      <w:hyperlink w:anchor="Par77" w:history="1">
        <w:r>
          <w:rPr>
            <w:rFonts w:ascii="Calibri" w:hAnsi="Calibri" w:cs="Calibri"/>
            <w:color w:val="0000FF"/>
          </w:rPr>
          <w:t>14</w:t>
        </w:r>
      </w:hyperlink>
      <w:r>
        <w:rPr>
          <w:rFonts w:ascii="Calibri" w:hAnsi="Calibri" w:cs="Calibri"/>
        </w:rPr>
        <w:t xml:space="preserve"> настоящего Порядка, несут должностные лица заказчика района, в интересах которого проводится процедура определения поставщика (подрядчика, исполнителя).</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28. Должностные лица уполномоченного органа района несут всю полноту ответственности за допущенные нарушения требований законодательства Российской Федерации, нормативных правовых актов района по вопросам, указанным в </w:t>
      </w:r>
      <w:hyperlink w:anchor="Par87" w:history="1">
        <w:r>
          <w:rPr>
            <w:rFonts w:ascii="Calibri" w:hAnsi="Calibri" w:cs="Calibri"/>
            <w:color w:val="0000FF"/>
          </w:rPr>
          <w:t>пунктах 18</w:t>
        </w:r>
      </w:hyperlink>
      <w:r>
        <w:rPr>
          <w:rFonts w:ascii="Calibri" w:hAnsi="Calibri" w:cs="Calibri"/>
        </w:rPr>
        <w:t xml:space="preserve">, </w:t>
      </w:r>
      <w:hyperlink w:anchor="Par88" w:history="1">
        <w:r>
          <w:rPr>
            <w:rFonts w:ascii="Calibri" w:hAnsi="Calibri" w:cs="Calibri"/>
            <w:color w:val="0000FF"/>
          </w:rPr>
          <w:t>19</w:t>
        </w:r>
      </w:hyperlink>
      <w:r>
        <w:rPr>
          <w:rFonts w:ascii="Calibri" w:hAnsi="Calibri" w:cs="Calibri"/>
        </w:rPr>
        <w:t xml:space="preserve"> настоящего Порядка.</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29. Члены комиссий по осуществлению закупок несут всю полноту ответственности за допущенные нарушения требований законодательства Российской Федерации, нормативных правовых актов района по вопросам, указанным в </w:t>
      </w:r>
      <w:hyperlink w:anchor="Par100" w:history="1">
        <w:r>
          <w:rPr>
            <w:rFonts w:ascii="Calibri" w:hAnsi="Calibri" w:cs="Calibri"/>
            <w:color w:val="0000FF"/>
          </w:rPr>
          <w:t>пункте 21</w:t>
        </w:r>
      </w:hyperlink>
      <w:r>
        <w:rPr>
          <w:rFonts w:ascii="Calibri" w:hAnsi="Calibri" w:cs="Calibri"/>
        </w:rPr>
        <w:t xml:space="preserve"> - </w:t>
      </w:r>
      <w:hyperlink w:anchor="Par103" w:history="1">
        <w:r>
          <w:rPr>
            <w:rFonts w:ascii="Calibri" w:hAnsi="Calibri" w:cs="Calibri"/>
            <w:color w:val="0000FF"/>
          </w:rPr>
          <w:t>24</w:t>
        </w:r>
      </w:hyperlink>
      <w:r>
        <w:rPr>
          <w:rFonts w:ascii="Calibri" w:hAnsi="Calibri" w:cs="Calibri"/>
        </w:rPr>
        <w:t xml:space="preserve"> настоящего Порядка.</w:t>
      </w:r>
    </w:p>
    <w:p w:rsidR="00B762FC" w:rsidRDefault="00B762FC">
      <w:pPr>
        <w:widowControl w:val="0"/>
        <w:autoSpaceDE w:val="0"/>
        <w:autoSpaceDN w:val="0"/>
        <w:adjustRightInd w:val="0"/>
        <w:spacing w:after="0" w:line="240" w:lineRule="auto"/>
        <w:rPr>
          <w:rFonts w:ascii="Calibri" w:hAnsi="Calibri" w:cs="Calibri"/>
        </w:rPr>
      </w:pPr>
    </w:p>
    <w:p w:rsidR="00B762FC" w:rsidRDefault="00B762FC">
      <w:pPr>
        <w:widowControl w:val="0"/>
        <w:autoSpaceDE w:val="0"/>
        <w:autoSpaceDN w:val="0"/>
        <w:adjustRightInd w:val="0"/>
        <w:spacing w:after="0" w:line="240" w:lineRule="auto"/>
        <w:jc w:val="center"/>
        <w:outlineLvl w:val="1"/>
        <w:rPr>
          <w:rFonts w:ascii="Calibri" w:hAnsi="Calibri" w:cs="Calibri"/>
        </w:rPr>
      </w:pPr>
      <w:bookmarkStart w:id="15" w:name="Par110"/>
      <w:bookmarkEnd w:id="15"/>
      <w:r>
        <w:rPr>
          <w:rFonts w:ascii="Calibri" w:hAnsi="Calibri" w:cs="Calibri"/>
        </w:rPr>
        <w:t>V. Нормативно-правовое регулирование в сфере закупок</w:t>
      </w:r>
    </w:p>
    <w:p w:rsidR="00B762FC" w:rsidRDefault="00B762FC">
      <w:pPr>
        <w:widowControl w:val="0"/>
        <w:autoSpaceDE w:val="0"/>
        <w:autoSpaceDN w:val="0"/>
        <w:adjustRightInd w:val="0"/>
        <w:spacing w:after="0" w:line="240" w:lineRule="auto"/>
        <w:rPr>
          <w:rFonts w:ascii="Calibri" w:hAnsi="Calibri" w:cs="Calibri"/>
        </w:rPr>
      </w:pP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Уполномоченный орган осуществляет нормативно-правовое регулирование в сфере закупок деятельности заказчиков, осуществляющих закупки товаров, работ, услуг в пределах полномочий, установленных законодательством.</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Уполномоченный орган осуществляет консультационную помощь заказчикам района по вопросам, возникающим в процессе осуществления закупок товаров, работ, услуг.</w:t>
      </w:r>
    </w:p>
    <w:p w:rsidR="00B762FC" w:rsidRDefault="00B762FC">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Уполномоченный орган разрабатывает и внедряет нормативно-правовые акты и методические документы по вопросам осуществления закупок заказчиками района, входящим в компетенцию уполномоченного органа.</w:t>
      </w:r>
    </w:p>
    <w:p w:rsidR="00B762FC" w:rsidRDefault="00B762FC">
      <w:pPr>
        <w:widowControl w:val="0"/>
        <w:autoSpaceDE w:val="0"/>
        <w:autoSpaceDN w:val="0"/>
        <w:adjustRightInd w:val="0"/>
        <w:spacing w:after="0" w:line="240" w:lineRule="auto"/>
        <w:rPr>
          <w:rFonts w:ascii="Calibri" w:hAnsi="Calibri" w:cs="Calibri"/>
        </w:rPr>
      </w:pPr>
    </w:p>
    <w:p w:rsidR="00B762FC" w:rsidRDefault="00B762FC">
      <w:pPr>
        <w:widowControl w:val="0"/>
        <w:autoSpaceDE w:val="0"/>
        <w:autoSpaceDN w:val="0"/>
        <w:adjustRightInd w:val="0"/>
        <w:spacing w:after="0" w:line="240" w:lineRule="auto"/>
        <w:rPr>
          <w:rFonts w:ascii="Calibri" w:hAnsi="Calibri" w:cs="Calibri"/>
        </w:rPr>
      </w:pPr>
    </w:p>
    <w:p w:rsidR="00B762FC" w:rsidRDefault="00B762FC">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9E6CB5" w:rsidRDefault="009E6CB5">
      <w:bookmarkStart w:id="16" w:name="_GoBack"/>
      <w:bookmarkEnd w:id="16"/>
    </w:p>
    <w:sectPr w:rsidR="009E6CB5" w:rsidSect="007E270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62FC"/>
    <w:rsid w:val="009E6CB5"/>
    <w:rsid w:val="00B762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7A8AD5-0320-4A5B-8E78-5973FB3DD8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2454B9E790F4ABFC8834E1FE4B928B35628481802C4FEE53AFAE79AD0EA8349440C1E162EC2824EHAn4F" TargetMode="External"/><Relationship Id="rId13" Type="http://schemas.openxmlformats.org/officeDocument/2006/relationships/hyperlink" Target="consultantplus://offline/ref=F2454B9E790F4ABFC8834E1FE4B928B35628481802C4FEE53AFAE79AD0HEnAF" TargetMode="External"/><Relationship Id="rId18" Type="http://schemas.openxmlformats.org/officeDocument/2006/relationships/hyperlink" Target="consultantplus://offline/ref=F2454B9E790F4ABFC8834E1FE4B928B35628481802C4FEE53AFAE79AD0EA8349440C1E162EC3874DHAnBF" TargetMode="External"/><Relationship Id="rId26" Type="http://schemas.openxmlformats.org/officeDocument/2006/relationships/hyperlink" Target="consultantplus://offline/ref=F2454B9E790F4ABFC8834E1FE4B928B35628481802C4FEE53AFAE79AD0HEnAF" TargetMode="External"/><Relationship Id="rId3" Type="http://schemas.openxmlformats.org/officeDocument/2006/relationships/webSettings" Target="webSettings.xml"/><Relationship Id="rId21" Type="http://schemas.openxmlformats.org/officeDocument/2006/relationships/hyperlink" Target="consultantplus://offline/ref=F2454B9E790F4ABFC8834E1FE4B928B35628481802C4FEE53AFAE79AD0HEnAF" TargetMode="External"/><Relationship Id="rId7" Type="http://schemas.openxmlformats.org/officeDocument/2006/relationships/hyperlink" Target="consultantplus://offline/ref=F2454B9E790F4ABFC8834E1FE4B928B35628481802C4FEE53AFAE79AD0EA8349440C1E162EC38646HAnAF" TargetMode="External"/><Relationship Id="rId12" Type="http://schemas.openxmlformats.org/officeDocument/2006/relationships/hyperlink" Target="consultantplus://offline/ref=F2454B9E790F4ABFC8834E1FE4B928B35628481802C4FEE53AFAE79AD0EA8349440C1E162EC3864EHAn5F" TargetMode="External"/><Relationship Id="rId17" Type="http://schemas.openxmlformats.org/officeDocument/2006/relationships/hyperlink" Target="consultantplus://offline/ref=F2454B9E790F4ABFC8834E1FE4B928B35628481802C4FEE53AFAE79AD0EA8349440C1E162EC3874EHAn4F" TargetMode="External"/><Relationship Id="rId25" Type="http://schemas.openxmlformats.org/officeDocument/2006/relationships/hyperlink" Target="consultantplus://offline/ref=F2454B9E790F4ABFC8834E1FE4B928B35628481802C4FEE53AFAE79AD0HEnAF" TargetMode="External"/><Relationship Id="rId3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consultantplus://offline/ref=F2454B9E790F4ABFC8834E1FE4B928B35628481802C4FEE53AFAE79AD0HEnAF" TargetMode="External"/><Relationship Id="rId20" Type="http://schemas.openxmlformats.org/officeDocument/2006/relationships/hyperlink" Target="consultantplus://offline/ref=F2454B9E790F4ABFC8834E1FE4B928B35628481802C4FEE53AFAE79AD0HEnAF" TargetMode="External"/><Relationship Id="rId29" Type="http://schemas.openxmlformats.org/officeDocument/2006/relationships/hyperlink" Target="consultantplus://offline/ref=F2454B9E790F4ABFC8834E1FE4B928B35628481802C4FEE53AFAE79AD0HEnAF" TargetMode="External"/><Relationship Id="rId1" Type="http://schemas.openxmlformats.org/officeDocument/2006/relationships/styles" Target="styles.xml"/><Relationship Id="rId6" Type="http://schemas.openxmlformats.org/officeDocument/2006/relationships/hyperlink" Target="consultantplus://offline/ref=F2454B9E790F4ABFC8834E1FE4B928B35628481802C4FEE53AFAE79AD0EA8349440C1E162EC3844DHAnAF" TargetMode="External"/><Relationship Id="rId11" Type="http://schemas.openxmlformats.org/officeDocument/2006/relationships/hyperlink" Target="consultantplus://offline/ref=F2454B9E790F4ABFC8834E1FE4B928B35628481802C4FEE53AFAE79AD0HEnAF" TargetMode="External"/><Relationship Id="rId24" Type="http://schemas.openxmlformats.org/officeDocument/2006/relationships/hyperlink" Target="consultantplus://offline/ref=F2454B9E790F4ABFC8834E1FE4B928B35628481802C4FEE53AFAE79AD0HEnAF" TargetMode="External"/><Relationship Id="rId32" Type="http://schemas.openxmlformats.org/officeDocument/2006/relationships/fontTable" Target="fontTable.xml"/><Relationship Id="rId5" Type="http://schemas.openxmlformats.org/officeDocument/2006/relationships/hyperlink" Target="consultantplus://offline/ref=F2454B9E790F4ABFC8834E1FE4B928B35628481802C4FEE53AFAE79AD0EA8349440C1E162EC3874FHAn5F" TargetMode="External"/><Relationship Id="rId15" Type="http://schemas.openxmlformats.org/officeDocument/2006/relationships/hyperlink" Target="consultantplus://offline/ref=F2454B9E790F4ABFC8834E1FE4B928B3562A4C1A0FC5FEE53AFAE79AD0EA8349440C1E162EC3844EHAnEF" TargetMode="External"/><Relationship Id="rId23" Type="http://schemas.openxmlformats.org/officeDocument/2006/relationships/hyperlink" Target="consultantplus://offline/ref=F2454B9E790F4ABFC8834E1FE4B928B35628481802C4FEE53AFAE79AD0HEnAF" TargetMode="External"/><Relationship Id="rId28" Type="http://schemas.openxmlformats.org/officeDocument/2006/relationships/hyperlink" Target="consultantplus://offline/ref=F2454B9E790F4ABFC8834E1FE4B928B35628481802C4FEE53AFAE79AD0HEnAF" TargetMode="External"/><Relationship Id="rId10" Type="http://schemas.openxmlformats.org/officeDocument/2006/relationships/hyperlink" Target="consultantplus://offline/ref=F2454B9E790F4ABFC8834E1FE4B928B35628481802C4FEE53AFAE79AD0EA8349440C1E162EC38047HAnEF" TargetMode="External"/><Relationship Id="rId19" Type="http://schemas.openxmlformats.org/officeDocument/2006/relationships/hyperlink" Target="consultantplus://offline/ref=F2454B9E790F4ABFC8834E1FE4B928B35628481802C4FEE53AFAE79AD0HEnAF" TargetMode="External"/><Relationship Id="rId31" Type="http://schemas.openxmlformats.org/officeDocument/2006/relationships/hyperlink" Target="consultantplus://offline/ref=F2454B9E790F4ABFC8834E1FE4B928B35628481802C4FEE53AFAE79AD0HEnAF" TargetMode="External"/><Relationship Id="rId4" Type="http://schemas.openxmlformats.org/officeDocument/2006/relationships/hyperlink" Target="http://www.consultant.ru" TargetMode="External"/><Relationship Id="rId9" Type="http://schemas.openxmlformats.org/officeDocument/2006/relationships/hyperlink" Target="consultantplus://offline/ref=F2454B9E790F4ABFC8834E1FE4B928B35628481802C4FEE53AFAE79AD0EA8349440C1E162EC38048HAnAF" TargetMode="External"/><Relationship Id="rId14" Type="http://schemas.openxmlformats.org/officeDocument/2006/relationships/hyperlink" Target="consultantplus://offline/ref=F2454B9E790F4ABFC8834E1FE4B928B35628481802C4FEE53AFAE79AD0HEnAF" TargetMode="External"/><Relationship Id="rId22" Type="http://schemas.openxmlformats.org/officeDocument/2006/relationships/hyperlink" Target="consultantplus://offline/ref=F2454B9E790F4ABFC8834E1FE4B928B35628481802C4FEE53AFAE79AD0HEnAF" TargetMode="External"/><Relationship Id="rId27" Type="http://schemas.openxmlformats.org/officeDocument/2006/relationships/hyperlink" Target="consultantplus://offline/ref=F2454B9E790F4ABFC8834E1FE4B928B35628481802C4FEE53AFAE79AD0HEnAF" TargetMode="External"/><Relationship Id="rId30" Type="http://schemas.openxmlformats.org/officeDocument/2006/relationships/hyperlink" Target="consultantplus://offline/ref=F2454B9E790F4ABFC8834E1FE4B928B35628481802C4FEE53AFAE79AD0HEnA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3012</Words>
  <Characters>17174</Characters>
  <Application>Microsoft Office Word</Application>
  <DocSecurity>0</DocSecurity>
  <Lines>143</Lines>
  <Paragraphs>40</Paragraphs>
  <ScaleCrop>false</ScaleCrop>
  <Company/>
  <LinksUpToDate>false</LinksUpToDate>
  <CharactersWithSpaces>20146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Горбанева В Н</dc:creator>
  <cp:keywords/>
  <dc:description/>
  <cp:lastModifiedBy>Горбанева В Н</cp:lastModifiedBy>
  <cp:revision>1</cp:revision>
  <dcterms:created xsi:type="dcterms:W3CDTF">2015-03-11T05:39:00Z</dcterms:created>
  <dcterms:modified xsi:type="dcterms:W3CDTF">2015-03-11T05:39:00Z</dcterms:modified>
</cp:coreProperties>
</file>